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90603">
      <w:pPr>
        <w:pStyle w:val="24"/>
        <w:numPr>
          <w:ilvl w:val="0"/>
          <w:numId w:val="0"/>
        </w:numPr>
        <w:tabs>
          <w:tab w:val="clear" w:pos="567"/>
        </w:tabs>
        <w:rPr>
          <w:lang w:val="en-US"/>
        </w:rPr>
      </w:pPr>
      <w:r>
        <w:t>ПОЛИТИКА ИСПОЛЬЗОВАНИЯ ФАЙЛОВ «</w:t>
      </w:r>
      <w:r>
        <w:rPr>
          <w:lang w:val="en-US"/>
        </w:rPr>
        <w:t>COOKIE</w:t>
      </w:r>
      <w:r>
        <w:t>»</w:t>
      </w:r>
    </w:p>
    <w:p w14:paraId="1B7894B5">
      <w:pPr>
        <w:pStyle w:val="24"/>
        <w:numPr>
          <w:ilvl w:val="0"/>
          <w:numId w:val="0"/>
        </w:numPr>
        <w:tabs>
          <w:tab w:val="clear" w:pos="567"/>
        </w:tabs>
        <w:spacing w:line="192" w:lineRule="auto"/>
        <w:jc w:val="both"/>
      </w:pPr>
    </w:p>
    <w:p w14:paraId="7BEDA1A4">
      <w:pPr>
        <w:pStyle w:val="24"/>
        <w:numPr>
          <w:ilvl w:val="0"/>
          <w:numId w:val="2"/>
        </w:numPr>
        <w:tabs>
          <w:tab w:val="clear" w:pos="567"/>
        </w:tabs>
        <w:rPr>
          <w:lang w:val="en-US"/>
        </w:rPr>
      </w:pPr>
      <w:r>
        <w:t>Общие положения</w:t>
      </w:r>
      <w:r>
        <w:rPr>
          <w:lang w:val="en-US"/>
        </w:rPr>
        <w:t>.</w:t>
      </w:r>
    </w:p>
    <w:p w14:paraId="665F1221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b w:val="0"/>
          <w:bCs/>
          <w:highlight w:val="none"/>
        </w:rPr>
      </w:pPr>
      <w:bookmarkStart w:id="0" w:name="_GoBack"/>
      <w:r>
        <w:rPr>
          <w:b w:val="0"/>
          <w:bCs/>
          <w:highlight w:val="none"/>
        </w:rPr>
        <w:t xml:space="preserve">Настоящая Политика определяет порядок и условия использования Оператором файлов </w:t>
      </w:r>
      <w:r>
        <w:rPr>
          <w:b w:val="0"/>
          <w:bCs/>
          <w:highlight w:val="none"/>
          <w:lang w:val="en-US"/>
        </w:rPr>
        <w:t>cookie</w:t>
      </w:r>
      <w:r>
        <w:rPr>
          <w:b w:val="0"/>
          <w:bCs/>
          <w:highlight w:val="none"/>
        </w:rPr>
        <w:t xml:space="preserve"> Субъектов персональных данных во время посещения сайта, расположенного по адресу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"https://coffee.artwaystyle.ru/" </w:instrText>
      </w:r>
      <w:r>
        <w:rPr>
          <w:highlight w:val="none"/>
        </w:rPr>
        <w:fldChar w:fldCharType="separate"/>
      </w:r>
      <w:r>
        <w:rPr>
          <w:b w:val="0"/>
          <w:bCs/>
          <w:highlight w:val="none"/>
        </w:rPr>
        <w:t>https://coffee.artwaystyle.ru/</w:t>
      </w:r>
      <w:r>
        <w:rPr>
          <w:b w:val="0"/>
          <w:bCs/>
          <w:highlight w:val="none"/>
        </w:rPr>
        <w:fldChar w:fldCharType="end"/>
      </w:r>
      <w:r>
        <w:rPr>
          <w:b w:val="0"/>
          <w:bCs/>
          <w:highlight w:val="none"/>
        </w:rPr>
        <w:t>.</w:t>
      </w:r>
    </w:p>
    <w:p w14:paraId="68475813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Основные понятия, используемые в Политике:</w:t>
      </w:r>
    </w:p>
    <w:p w14:paraId="140AB3D0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 xml:space="preserve">- </w:t>
      </w:r>
      <w:r>
        <w:rPr>
          <w:highlight w:val="none"/>
        </w:rPr>
        <w:t>персональные данные</w:t>
      </w:r>
      <w:r>
        <w:rPr>
          <w:b w:val="0"/>
          <w:bCs/>
          <w:highlight w:val="none"/>
        </w:rPr>
        <w:t xml:space="preserve"> - любая информация, относящаяся прямо или косвенно к определённому или определяемому физическому лицу (субъекту персональных данных);</w:t>
      </w:r>
    </w:p>
    <w:p w14:paraId="79A0DD0B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 xml:space="preserve">- </w:t>
      </w:r>
      <w:r>
        <w:rPr>
          <w:highlight w:val="none"/>
        </w:rPr>
        <w:t>оператор</w:t>
      </w:r>
      <w:r>
        <w:rPr>
          <w:b w:val="0"/>
          <w:bCs/>
          <w:highlight w:val="none"/>
        </w:rPr>
        <w:t xml:space="preserve"> - индивидуальный предприниматель Кузнецов Владимир Николаевич (ОГРНИП: 310440107100154, ИНН: 440121185218),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2B4CEED3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highlight w:val="none"/>
        </w:rPr>
        <w:t>- субъект персональных данных</w:t>
      </w:r>
      <w:r>
        <w:rPr>
          <w:b w:val="0"/>
          <w:bCs/>
          <w:highlight w:val="none"/>
        </w:rPr>
        <w:t xml:space="preserve"> - физическое лицо, посетившее Сайт, к которому прямо или косвенно относятся персональные данные;</w:t>
      </w:r>
    </w:p>
    <w:p w14:paraId="4172E9FF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 xml:space="preserve">- </w:t>
      </w:r>
      <w:r>
        <w:rPr>
          <w:highlight w:val="none"/>
        </w:rPr>
        <w:t>сайт</w:t>
      </w:r>
      <w:r>
        <w:rPr>
          <w:b w:val="0"/>
          <w:bCs/>
          <w:highlight w:val="none"/>
        </w:rPr>
        <w:t xml:space="preserve"> - совокупность веб-страниц и иных информационных ресурсов, доступных в сети «Интернет» через веб-сервер и объединённых единым доменным именем https://coffee.artwaystyle.ru/;</w:t>
      </w:r>
    </w:p>
    <w:p w14:paraId="7087B134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 xml:space="preserve">- </w:t>
      </w:r>
      <w:r>
        <w:rPr>
          <w:highlight w:val="none"/>
        </w:rPr>
        <w:t>обработка персональных данных</w:t>
      </w:r>
      <w:r>
        <w:rPr>
          <w:b w:val="0"/>
          <w:bCs/>
          <w:highlight w:val="none"/>
        </w:rPr>
        <w:t xml:space="preserve">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использования;</w:t>
      </w:r>
    </w:p>
    <w:p w14:paraId="20A6025E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highlight w:val="none"/>
        </w:rPr>
        <w:t xml:space="preserve">- </w:t>
      </w:r>
      <w:r>
        <w:rPr>
          <w:highlight w:val="none"/>
          <w:lang w:val="en-US"/>
        </w:rPr>
        <w:t>cookie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>- это небольшой фрагмент данных, который Сайт запрашивает у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>браузера, используемого на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 xml:space="preserve">компьютере или мобильном устройстве Субъекта персональных данных. </w:t>
      </w:r>
      <w:r>
        <w:rPr>
          <w:b w:val="0"/>
          <w:bCs/>
          <w:highlight w:val="none"/>
          <w:lang w:val="en-US"/>
        </w:rPr>
        <w:t>Cookies</w:t>
      </w:r>
      <w:r>
        <w:rPr>
          <w:b w:val="0"/>
          <w:bCs/>
          <w:highlight w:val="none"/>
        </w:rPr>
        <w:t xml:space="preserve"> отражают предпочтения Субъекта персональных данных или его действия на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>Сайте, а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>также сведения об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>его оборудовании, дате и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 xml:space="preserve">времени сессии, </w:t>
      </w:r>
      <w:r>
        <w:rPr>
          <w:b w:val="0"/>
          <w:bCs/>
          <w:highlight w:val="none"/>
          <w:lang w:val="en-US"/>
        </w:rPr>
        <w:t>IP</w:t>
      </w:r>
      <w:r>
        <w:rPr>
          <w:b w:val="0"/>
          <w:bCs/>
          <w:highlight w:val="none"/>
        </w:rPr>
        <w:t>-адресе, геопозиции, геолокации. С</w:t>
      </w:r>
      <w:r>
        <w:rPr>
          <w:b w:val="0"/>
          <w:bCs/>
          <w:highlight w:val="none"/>
          <w:lang w:val="en-US"/>
        </w:rPr>
        <w:t>ookies</w:t>
      </w:r>
      <w:r>
        <w:rPr>
          <w:b w:val="0"/>
          <w:bCs/>
          <w:highlight w:val="none"/>
        </w:rPr>
        <w:t xml:space="preserve"> хранятся локально на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>компьютере или мобильном устройстве Субъекта персональных данных. Субъект персональных данных может удалить сохранённые С</w:t>
      </w:r>
      <w:r>
        <w:rPr>
          <w:b w:val="0"/>
          <w:bCs/>
          <w:highlight w:val="none"/>
          <w:lang w:val="en-US"/>
        </w:rPr>
        <w:t>ookies</w:t>
      </w:r>
      <w:r>
        <w:rPr>
          <w:b w:val="0"/>
          <w:bCs/>
          <w:highlight w:val="none"/>
        </w:rPr>
        <w:t xml:space="preserve"> в</w:t>
      </w:r>
      <w:r>
        <w:rPr>
          <w:b w:val="0"/>
          <w:bCs/>
          <w:highlight w:val="none"/>
          <w:lang w:val="en-US"/>
        </w:rPr>
        <w:t> </w:t>
      </w:r>
      <w:r>
        <w:rPr>
          <w:b w:val="0"/>
          <w:bCs/>
          <w:highlight w:val="none"/>
        </w:rPr>
        <w:t>настройках соответствующего браузера.</w:t>
      </w:r>
    </w:p>
    <w:p w14:paraId="1BB587F9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highlight w:val="none"/>
        </w:rPr>
        <w:t>- IP-адрес</w:t>
      </w:r>
      <w:r>
        <w:rPr>
          <w:b w:val="0"/>
          <w:bCs/>
          <w:highlight w:val="none"/>
        </w:rPr>
        <w:t> — это уникальный числовой идентификатор устройства, подключённого к локальной сети или Интернету. Этот адрес используется для идентификации устройств и маршрутизации данных в сетях, работающих по протоколу IP.</w:t>
      </w:r>
    </w:p>
    <w:p w14:paraId="1E2E1B4C">
      <w:pPr>
        <w:pStyle w:val="24"/>
        <w:numPr>
          <w:ilvl w:val="0"/>
          <w:numId w:val="0"/>
        </w:numPr>
        <w:tabs>
          <w:tab w:val="clear" w:pos="567"/>
        </w:tabs>
        <w:spacing w:line="192" w:lineRule="auto"/>
        <w:jc w:val="both"/>
        <w:rPr>
          <w:b w:val="0"/>
          <w:bCs/>
          <w:highlight w:val="none"/>
        </w:rPr>
      </w:pPr>
    </w:p>
    <w:p w14:paraId="69DA0328">
      <w:pPr>
        <w:pStyle w:val="24"/>
        <w:numPr>
          <w:ilvl w:val="0"/>
          <w:numId w:val="2"/>
        </w:numPr>
        <w:tabs>
          <w:tab w:val="clear" w:pos="567"/>
        </w:tabs>
        <w:rPr>
          <w:highlight w:val="none"/>
          <w:lang w:val="en-US"/>
        </w:rPr>
      </w:pPr>
      <w:r>
        <w:rPr>
          <w:highlight w:val="none"/>
        </w:rPr>
        <w:t>Обработка данных на сайте</w:t>
      </w:r>
    </w:p>
    <w:p w14:paraId="6BB7F97C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Согласие на использование cookie-файлов предоставляется Субъектом персональных данных путём совершения одного из следующих подтверждающих действий:</w:t>
      </w:r>
    </w:p>
    <w:p w14:paraId="0BEAEFBA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- Нажатие кнопки «Разрешить» во всплывающем баннере при первом посещении Сайта.</w:t>
      </w:r>
    </w:p>
    <w:p w14:paraId="4EFB78C7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- Продолжение использования Сайта (например, переход по ссылкам, обзор страниц) после ознакомления с уведомлением о использовании cookie-файлов.</w:t>
      </w:r>
    </w:p>
    <w:p w14:paraId="20554BB4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Политика устанавливает обязательства Оператора по неразглашению и обеспечению режима защиты конфиденциальности данных Субъектов персональных данных, которые Оператор может получить во время посещения Сайта Субъектом персональных данных.</w:t>
      </w:r>
    </w:p>
    <w:p w14:paraId="0345F0F7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Оператор защищает данные, которые автоматически передаются ему при посещении Субъектом персональных данных страниц Сайта, на которых установлен статистический скрипт системы в объёме данных о пользовательском устройстве среди которых:</w:t>
      </w:r>
    </w:p>
    <w:p w14:paraId="2D39EC87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- пользовательские клики, просмотры страниц, заполнения полей, показы и просмотры баннеров и видео;</w:t>
      </w:r>
    </w:p>
    <w:p w14:paraId="2233C4C0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- данные, характеризующие аудиторные сегменты;</w:t>
      </w:r>
    </w:p>
    <w:p w14:paraId="370FABBA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- параметры сессии;</w:t>
      </w:r>
    </w:p>
    <w:p w14:paraId="6F3BDE53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- данные о времени посещения.</w:t>
      </w:r>
    </w:p>
    <w:p w14:paraId="66CD1B99">
      <w:pPr>
        <w:pStyle w:val="24"/>
        <w:numPr>
          <w:ilvl w:val="0"/>
          <w:numId w:val="0"/>
        </w:numPr>
        <w:tabs>
          <w:tab w:val="clear" w:pos="567"/>
        </w:tabs>
        <w:spacing w:line="192" w:lineRule="auto"/>
        <w:jc w:val="both"/>
        <w:rPr>
          <w:b w:val="0"/>
          <w:bCs/>
          <w:highlight w:val="none"/>
        </w:rPr>
      </w:pPr>
    </w:p>
    <w:p w14:paraId="65A8A9C0">
      <w:pPr>
        <w:pStyle w:val="24"/>
        <w:numPr>
          <w:ilvl w:val="0"/>
          <w:numId w:val="2"/>
        </w:numPr>
        <w:tabs>
          <w:tab w:val="clear" w:pos="567"/>
        </w:tabs>
        <w:rPr>
          <w:b w:val="0"/>
          <w:bCs/>
          <w:highlight w:val="none"/>
        </w:rPr>
      </w:pPr>
      <w:r>
        <w:rPr>
          <w:highlight w:val="none"/>
        </w:rPr>
        <w:t xml:space="preserve">Виды файлов </w:t>
      </w:r>
      <w:r>
        <w:rPr>
          <w:highlight w:val="none"/>
          <w:lang w:val="en-US"/>
        </w:rPr>
        <w:t>cookie</w:t>
      </w:r>
    </w:p>
    <w:p w14:paraId="12851D8B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highlight w:val="none"/>
        </w:rPr>
      </w:pPr>
      <w:r>
        <w:rPr>
          <w:highlight w:val="none"/>
        </w:rPr>
        <w:t>Сессионные</w:t>
      </w:r>
    </w:p>
    <w:p w14:paraId="17CB1B77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Такие Cookies существуют только во временной памяти в течение времени, когда Субъект персональных данных находится на странице Сайта. Браузеры обычно удаляют сессионные Cookies после того, как Субъект персональных данных закрывает окно Сайта. Сессионные Cookies позволяют Сайту помнить информацию о выборе Субъекта персональных данных на предыдущей странице Сайте, чтобы избежать необходимости повторного ввода информации.</w:t>
      </w:r>
    </w:p>
    <w:p w14:paraId="65E96005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highlight w:val="none"/>
        </w:rPr>
      </w:pPr>
      <w:r>
        <w:rPr>
          <w:highlight w:val="none"/>
        </w:rPr>
        <w:t>Постоянные</w:t>
      </w:r>
    </w:p>
    <w:p w14:paraId="45159E12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Сookies, которые хранятся на компьютере Субъекта персональных данных и не удаляются при закрытии браузера. Постоянные Сookies могут сохранять пользовательские настройки для Сайта, позволяя использовать эти предпочтения в будущих сеансах просмотра. Такие Cookies позволяют идентифицировать Субъекта персональных данных как уникального пользователя Сайта, и при возвращении на Сайт помогают вспомнить информацию о Субъекте персональных данных и ранее совершенных действиях.</w:t>
      </w:r>
    </w:p>
    <w:p w14:paraId="695DF4D9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highlight w:val="none"/>
        </w:rPr>
      </w:pPr>
      <w:r>
        <w:rPr>
          <w:highlight w:val="none"/>
        </w:rPr>
        <w:t>Статистические</w:t>
      </w:r>
    </w:p>
    <w:p w14:paraId="548720A4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Такие Cookies включают в себя информацию о том, как Субъект персональных данных использует Сайт. Например, какие страницы Субъект персональных данных посещает, по каким ссылкам переходит. Главная цель таких Cookies — улучшение функций Сайта.</w:t>
      </w:r>
    </w:p>
    <w:p w14:paraId="5EFC1E6D">
      <w:pPr>
        <w:pStyle w:val="24"/>
        <w:numPr>
          <w:ilvl w:val="1"/>
          <w:numId w:val="2"/>
        </w:numPr>
        <w:tabs>
          <w:tab w:val="clear" w:pos="567"/>
        </w:tabs>
        <w:jc w:val="both"/>
        <w:rPr>
          <w:highlight w:val="none"/>
        </w:rPr>
      </w:pPr>
      <w:r>
        <w:rPr>
          <w:highlight w:val="none"/>
        </w:rPr>
        <w:t>Обязательные</w:t>
      </w:r>
    </w:p>
    <w:p w14:paraId="09281631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</w:rPr>
      </w:pPr>
      <w:r>
        <w:rPr>
          <w:b w:val="0"/>
          <w:bCs/>
          <w:highlight w:val="none"/>
        </w:rPr>
        <w:t>Минимальный набор Cookies, использование которых необходимо для корректной работы Сайта.</w:t>
      </w:r>
    </w:p>
    <w:p w14:paraId="61E7FA10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highlight w:val="none"/>
        </w:rPr>
      </w:pPr>
    </w:p>
    <w:p w14:paraId="1B7134B8">
      <w:pPr>
        <w:pStyle w:val="24"/>
        <w:numPr>
          <w:ilvl w:val="0"/>
          <w:numId w:val="2"/>
        </w:numPr>
        <w:tabs>
          <w:tab w:val="clear" w:pos="567"/>
        </w:tabs>
        <w:rPr>
          <w:highlight w:val="none"/>
          <w:lang w:val="en-US"/>
        </w:rPr>
      </w:pPr>
      <w:r>
        <w:rPr>
          <w:highlight w:val="none"/>
        </w:rPr>
        <w:t>Изменение политики</w:t>
      </w:r>
    </w:p>
    <w:p w14:paraId="610048D0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b w:val="0"/>
          <w:bCs/>
          <w:highlight w:val="none"/>
          <w:lang w:val="en-US"/>
        </w:rPr>
      </w:pPr>
      <w:r>
        <w:rPr>
          <w:b w:val="0"/>
          <w:bCs/>
          <w:highlight w:val="none"/>
        </w:rPr>
        <w:t xml:space="preserve">4.1. Политику могут вноситься изменения для того, чтобы отразить возможные изменения в процессах Оператора использования файлов </w:t>
      </w:r>
      <w:r>
        <w:rPr>
          <w:b w:val="0"/>
          <w:bCs/>
          <w:highlight w:val="none"/>
          <w:lang w:val="en-US"/>
        </w:rPr>
        <w:t>cookie</w:t>
      </w:r>
      <w:r>
        <w:rPr>
          <w:b w:val="0"/>
          <w:bCs/>
          <w:highlight w:val="none"/>
        </w:rPr>
        <w:t xml:space="preserve">. </w:t>
      </w:r>
      <w:r>
        <w:rPr>
          <w:b w:val="0"/>
          <w:bCs/>
          <w:highlight w:val="none"/>
          <w:lang w:val="en-US"/>
        </w:rPr>
        <w:t>Актуальная политика публикуется на странице размещения настоящей Политики.</w:t>
      </w:r>
    </w:p>
    <w:bookmarkEnd w:id="0"/>
    <w:p w14:paraId="62F648D3">
      <w:pPr>
        <w:pStyle w:val="24"/>
        <w:numPr>
          <w:ilvl w:val="0"/>
          <w:numId w:val="0"/>
        </w:numPr>
        <w:tabs>
          <w:tab w:val="clear" w:pos="567"/>
        </w:tabs>
        <w:jc w:val="both"/>
        <w:rPr>
          <w:lang w:val="en-US"/>
        </w:rPr>
      </w:pPr>
    </w:p>
    <w:sectPr>
      <w:footerReference r:id="rId6" w:type="first"/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8BDC9">
    <w:pPr>
      <w:pStyle w:val="1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DC0E9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KPV/8T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DC0E9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359266266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4487">
    <w:pPr>
      <w:pStyle w:val="13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CE6054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zSVju0AAAAAUBAAAPAAAAAAAAAAEAIAAAACIAAABkcnMvZG93bnJldi54&#10;bWxQSwECFAAUAAAACACHTuJALgXhZDsCAABnBAAADgAAAAAAAAABACAAAAAf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CE6054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638B41"/>
    <w:multiLevelType w:val="multilevel"/>
    <w:tmpl w:val="E7638B4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748E15CE"/>
    <w:multiLevelType w:val="multilevel"/>
    <w:tmpl w:val="748E15CE"/>
    <w:lvl w:ilvl="0" w:tentative="0">
      <w:start w:val="1"/>
      <w:numFmt w:val="decimal"/>
      <w:pStyle w:val="24"/>
      <w:lvlText w:val="%1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SimSun" w:cs="Times New Roman"/>
        <w:sz w:val="24"/>
        <w:szCs w:val="24"/>
      </w:rPr>
    </w:lvl>
    <w:lvl w:ilvl="1" w:tentative="0">
      <w:start w:val="1"/>
      <w:numFmt w:val="decimal"/>
      <w:pStyle w:val="22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SimSun" w:cs="Times New Roman"/>
        <w:color w:val="auto"/>
        <w:sz w:val="24"/>
        <w:szCs w:val="24"/>
      </w:rPr>
    </w:lvl>
    <w:lvl w:ilvl="2" w:tentative="0">
      <w:start w:val="1"/>
      <w:numFmt w:val="decimal"/>
      <w:pStyle w:val="23"/>
      <w:lvlText w:val="%1.%2.%3."/>
      <w:lvlJc w:val="left"/>
      <w:pPr>
        <w:tabs>
          <w:tab w:val="left" w:pos="-567"/>
        </w:tabs>
        <w:ind w:left="567" w:hanging="567"/>
      </w:pPr>
      <w:rPr>
        <w:rFonts w:hint="default" w:ascii="SimSun" w:hAnsi="SimSun" w:eastAsia="SimSun" w:cs="SimSun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8D"/>
    <w:rsid w:val="0004362C"/>
    <w:rsid w:val="000459E2"/>
    <w:rsid w:val="00070B11"/>
    <w:rsid w:val="00070E73"/>
    <w:rsid w:val="00071E81"/>
    <w:rsid w:val="000740ED"/>
    <w:rsid w:val="0007653E"/>
    <w:rsid w:val="000D5265"/>
    <w:rsid w:val="000E2C6B"/>
    <w:rsid w:val="000E398B"/>
    <w:rsid w:val="000F106A"/>
    <w:rsid w:val="0011582E"/>
    <w:rsid w:val="001230B5"/>
    <w:rsid w:val="00141CD8"/>
    <w:rsid w:val="00141F0A"/>
    <w:rsid w:val="0015579F"/>
    <w:rsid w:val="00164422"/>
    <w:rsid w:val="0016777F"/>
    <w:rsid w:val="001875F9"/>
    <w:rsid w:val="001C7745"/>
    <w:rsid w:val="001E2C39"/>
    <w:rsid w:val="001E4404"/>
    <w:rsid w:val="00204159"/>
    <w:rsid w:val="00247703"/>
    <w:rsid w:val="00295E41"/>
    <w:rsid w:val="002A3FC6"/>
    <w:rsid w:val="002A4E8E"/>
    <w:rsid w:val="002B2F7B"/>
    <w:rsid w:val="002D3E25"/>
    <w:rsid w:val="002E465C"/>
    <w:rsid w:val="002F0F79"/>
    <w:rsid w:val="0031757D"/>
    <w:rsid w:val="00317CD9"/>
    <w:rsid w:val="003307B9"/>
    <w:rsid w:val="00335FED"/>
    <w:rsid w:val="00337A35"/>
    <w:rsid w:val="00337ED0"/>
    <w:rsid w:val="00355CAC"/>
    <w:rsid w:val="00362B74"/>
    <w:rsid w:val="003752C3"/>
    <w:rsid w:val="003D3839"/>
    <w:rsid w:val="003F6E0C"/>
    <w:rsid w:val="00401311"/>
    <w:rsid w:val="00403032"/>
    <w:rsid w:val="00421834"/>
    <w:rsid w:val="00445FDB"/>
    <w:rsid w:val="004629EA"/>
    <w:rsid w:val="004704EA"/>
    <w:rsid w:val="00470F6A"/>
    <w:rsid w:val="004B6375"/>
    <w:rsid w:val="004D568A"/>
    <w:rsid w:val="00507E1C"/>
    <w:rsid w:val="005421E7"/>
    <w:rsid w:val="005528C8"/>
    <w:rsid w:val="005938A8"/>
    <w:rsid w:val="00596220"/>
    <w:rsid w:val="005C0E17"/>
    <w:rsid w:val="0060776D"/>
    <w:rsid w:val="00614C98"/>
    <w:rsid w:val="00627192"/>
    <w:rsid w:val="00653F16"/>
    <w:rsid w:val="00657F65"/>
    <w:rsid w:val="00673D1B"/>
    <w:rsid w:val="006937A0"/>
    <w:rsid w:val="006B7A11"/>
    <w:rsid w:val="006D1F84"/>
    <w:rsid w:val="006D41CF"/>
    <w:rsid w:val="006D47CB"/>
    <w:rsid w:val="007067F4"/>
    <w:rsid w:val="00716B73"/>
    <w:rsid w:val="00722C24"/>
    <w:rsid w:val="007250A0"/>
    <w:rsid w:val="0072558D"/>
    <w:rsid w:val="00753194"/>
    <w:rsid w:val="00754865"/>
    <w:rsid w:val="00762F2C"/>
    <w:rsid w:val="00776A9B"/>
    <w:rsid w:val="00780549"/>
    <w:rsid w:val="007D313E"/>
    <w:rsid w:val="007E1D28"/>
    <w:rsid w:val="007E676B"/>
    <w:rsid w:val="007E6843"/>
    <w:rsid w:val="007F6F5E"/>
    <w:rsid w:val="00812F58"/>
    <w:rsid w:val="008144A3"/>
    <w:rsid w:val="00855FB2"/>
    <w:rsid w:val="00872EDB"/>
    <w:rsid w:val="008744CD"/>
    <w:rsid w:val="008A440A"/>
    <w:rsid w:val="008B1BD4"/>
    <w:rsid w:val="008E02E0"/>
    <w:rsid w:val="009025D8"/>
    <w:rsid w:val="00906A2E"/>
    <w:rsid w:val="0092085F"/>
    <w:rsid w:val="00961373"/>
    <w:rsid w:val="009728F1"/>
    <w:rsid w:val="00983D8D"/>
    <w:rsid w:val="009B69DE"/>
    <w:rsid w:val="00A11566"/>
    <w:rsid w:val="00A1384D"/>
    <w:rsid w:val="00A21B68"/>
    <w:rsid w:val="00A648B7"/>
    <w:rsid w:val="00A77851"/>
    <w:rsid w:val="00A909BC"/>
    <w:rsid w:val="00AA5796"/>
    <w:rsid w:val="00AB290F"/>
    <w:rsid w:val="00AB4FE3"/>
    <w:rsid w:val="00AD23EB"/>
    <w:rsid w:val="00AD2B3F"/>
    <w:rsid w:val="00B362C6"/>
    <w:rsid w:val="00B41D35"/>
    <w:rsid w:val="00B51C2D"/>
    <w:rsid w:val="00BB21A5"/>
    <w:rsid w:val="00BC6CFD"/>
    <w:rsid w:val="00BD16D1"/>
    <w:rsid w:val="00C13122"/>
    <w:rsid w:val="00C42A69"/>
    <w:rsid w:val="00C447F3"/>
    <w:rsid w:val="00C82ED5"/>
    <w:rsid w:val="00C91CA8"/>
    <w:rsid w:val="00CE4743"/>
    <w:rsid w:val="00D37B18"/>
    <w:rsid w:val="00D5178D"/>
    <w:rsid w:val="00D773B1"/>
    <w:rsid w:val="00D82AC7"/>
    <w:rsid w:val="00D86F1C"/>
    <w:rsid w:val="00DE536E"/>
    <w:rsid w:val="00DE70FC"/>
    <w:rsid w:val="00E062A5"/>
    <w:rsid w:val="00E07464"/>
    <w:rsid w:val="00E27DA0"/>
    <w:rsid w:val="00E46D0B"/>
    <w:rsid w:val="00E52ABE"/>
    <w:rsid w:val="00E86333"/>
    <w:rsid w:val="00E96937"/>
    <w:rsid w:val="00EA090A"/>
    <w:rsid w:val="00EA3F2A"/>
    <w:rsid w:val="00EA49A9"/>
    <w:rsid w:val="00EB14E6"/>
    <w:rsid w:val="00EC05FB"/>
    <w:rsid w:val="00F01214"/>
    <w:rsid w:val="00F11FAD"/>
    <w:rsid w:val="00F1488D"/>
    <w:rsid w:val="00F35462"/>
    <w:rsid w:val="00F73762"/>
    <w:rsid w:val="00FC4BFE"/>
    <w:rsid w:val="00FF661C"/>
    <w:rsid w:val="0FD532A6"/>
    <w:rsid w:val="0FDB7486"/>
    <w:rsid w:val="108D1A4C"/>
    <w:rsid w:val="12830AC4"/>
    <w:rsid w:val="158A4935"/>
    <w:rsid w:val="22040F70"/>
    <w:rsid w:val="265A0133"/>
    <w:rsid w:val="268D4EB8"/>
    <w:rsid w:val="302D5CAD"/>
    <w:rsid w:val="34082B7E"/>
    <w:rsid w:val="367070B6"/>
    <w:rsid w:val="3F274BB9"/>
    <w:rsid w:val="421A0586"/>
    <w:rsid w:val="42E32F1F"/>
    <w:rsid w:val="4C19068C"/>
    <w:rsid w:val="4F6A407D"/>
    <w:rsid w:val="5875460E"/>
    <w:rsid w:val="596A5528"/>
    <w:rsid w:val="63EF4A54"/>
    <w:rsid w:val="712E71B6"/>
    <w:rsid w:val="73F506A9"/>
    <w:rsid w:val="76D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styleId="7">
    <w:name w:val="HTML Code"/>
    <w:basedOn w:val="2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character" w:styleId="8">
    <w:name w:val="Strong"/>
    <w:basedOn w:val="2"/>
    <w:qFormat/>
    <w:uiPriority w:val="22"/>
    <w:rPr>
      <w:b/>
      <w:bCs/>
    </w:rPr>
  </w:style>
  <w:style w:type="paragraph" w:styleId="9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annotation text"/>
    <w:basedOn w:val="1"/>
    <w:link w:val="2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1">
    <w:name w:val="annotation subject"/>
    <w:basedOn w:val="10"/>
    <w:next w:val="10"/>
    <w:link w:val="27"/>
    <w:semiHidden/>
    <w:unhideWhenUsed/>
    <w:qFormat/>
    <w:uiPriority w:val="99"/>
    <w:rPr>
      <w:b/>
      <w:bCs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Normal (Web)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Верхний колонтитул Знак"/>
    <w:basedOn w:val="2"/>
    <w:link w:val="12"/>
    <w:qFormat/>
    <w:uiPriority w:val="99"/>
  </w:style>
  <w:style w:type="character" w:customStyle="1" w:styleId="17">
    <w:name w:val="Нижний колонтитул Знак"/>
    <w:basedOn w:val="2"/>
    <w:link w:val="13"/>
    <w:qFormat/>
    <w:uiPriority w:val="99"/>
  </w:style>
  <w:style w:type="paragraph" w:customStyle="1" w:styleId="18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">
    <w:name w:val="Текст выноски Знак"/>
    <w:basedOn w:val="2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List Paragraph"/>
    <w:basedOn w:val="1"/>
    <w:link w:val="21"/>
    <w:qFormat/>
    <w:uiPriority w:val="34"/>
    <w:pPr>
      <w:ind w:left="720"/>
      <w:contextualSpacing/>
    </w:pPr>
  </w:style>
  <w:style w:type="character" w:customStyle="1" w:styleId="21">
    <w:name w:val="Абзац списка Знак"/>
    <w:link w:val="20"/>
    <w:qFormat/>
    <w:uiPriority w:val="34"/>
  </w:style>
  <w:style w:type="paragraph" w:customStyle="1" w:styleId="22">
    <w:name w:val="Пункт договора"/>
    <w:basedOn w:val="1"/>
    <w:qFormat/>
    <w:uiPriority w:val="0"/>
    <w:pPr>
      <w:numPr>
        <w:ilvl w:val="1"/>
        <w:numId w:val="1"/>
      </w:numPr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3">
    <w:name w:val="Подпункт договора"/>
    <w:basedOn w:val="1"/>
    <w:qFormat/>
    <w:uiPriority w:val="0"/>
    <w:pPr>
      <w:numPr>
        <w:ilvl w:val="2"/>
        <w:numId w:val="1"/>
      </w:numPr>
      <w:tabs>
        <w:tab w:val="left" w:pos="567"/>
        <w:tab w:val="left" w:pos="709"/>
      </w:tabs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paragraph" w:customStyle="1" w:styleId="24">
    <w:name w:val="Раздел договора"/>
    <w:basedOn w:val="1"/>
    <w:link w:val="28"/>
    <w:qFormat/>
    <w:uiPriority w:val="0"/>
    <w:pPr>
      <w:numPr>
        <w:ilvl w:val="0"/>
        <w:numId w:val="1"/>
      </w:numPr>
      <w:tabs>
        <w:tab w:val="left" w:pos="425"/>
      </w:tabs>
      <w:contextualSpacing/>
      <w:jc w:val="center"/>
    </w:pPr>
    <w:rPr>
      <w:rFonts w:ascii="Times New Roman" w:hAnsi="Times New Roman" w:cs="Times New Roman" w:eastAsiaTheme="minorEastAsia"/>
      <w:b/>
      <w:sz w:val="24"/>
      <w:szCs w:val="24"/>
    </w:rPr>
  </w:style>
  <w:style w:type="paragraph" w:customStyle="1" w:styleId="25">
    <w:name w:val="Подзаглавие"/>
    <w:basedOn w:val="1"/>
    <w:qFormat/>
    <w:uiPriority w:val="0"/>
    <w:pPr>
      <w:tabs>
        <w:tab w:val="left" w:pos="567"/>
      </w:tabs>
      <w:ind w:left="567" w:hanging="567"/>
      <w:contextualSpacing/>
      <w:jc w:val="both"/>
    </w:pPr>
    <w:rPr>
      <w:rFonts w:ascii="Times New Roman" w:hAnsi="Times New Roman" w:cs="Times New Roman" w:eastAsiaTheme="minorEastAsia"/>
      <w:sz w:val="24"/>
      <w:szCs w:val="24"/>
    </w:rPr>
  </w:style>
  <w:style w:type="character" w:customStyle="1" w:styleId="26">
    <w:name w:val="Текст примечания Знак"/>
    <w:basedOn w:val="2"/>
    <w:link w:val="10"/>
    <w:semiHidden/>
    <w:qFormat/>
    <w:uiPriority w:val="99"/>
    <w:rPr>
      <w:lang w:eastAsia="en-US"/>
    </w:rPr>
  </w:style>
  <w:style w:type="character" w:customStyle="1" w:styleId="27">
    <w:name w:val="Тема примечания Знак"/>
    <w:basedOn w:val="26"/>
    <w:link w:val="11"/>
    <w:semiHidden/>
    <w:qFormat/>
    <w:uiPriority w:val="99"/>
    <w:rPr>
      <w:b/>
      <w:bCs/>
      <w:lang w:eastAsia="en-US"/>
    </w:rPr>
  </w:style>
  <w:style w:type="character" w:customStyle="1" w:styleId="28">
    <w:name w:val="Раздел договора Char"/>
    <w:link w:val="24"/>
    <w:qFormat/>
    <w:uiPriority w:val="0"/>
    <w:rPr>
      <w:rFonts w:ascii="Times New Roman" w:hAnsi="Times New Roman" w:cs="Times New Roman" w:eastAsiaTheme="minorEastAsia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701</Words>
  <Characters>3998</Characters>
  <Lines>33</Lines>
  <Paragraphs>9</Paragraphs>
  <TotalTime>0</TotalTime>
  <ScaleCrop>false</ScaleCrop>
  <LinksUpToDate>false</LinksUpToDate>
  <CharactersWithSpaces>4690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2025-11-18T12:57:00Z</dcterms:created>
  <dc:creator>в</dc:creator>
  <cp:lastModifiedBy>Danis Bagateev</cp:lastModifiedBy>
  <cp:lastPrinted>2023-04-23T18:18:00Z</cp:lastPrinted>
  <dcterms:modified xsi:type="dcterms:W3CDTF">2025-11-18T13:20:24Z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A18362C317364009A01014F6FABE3A39_13</vt:lpwstr>
  </property>
</Properties>
</file>